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メイリオ" w:hAnsi="メイリオ" w:eastAsia="メイリオ" w:cs="メイリオ"/>
          <w:b w:val="0"/>
          <w:bCs w:val="0"/>
          <w:color w:val="000000"/>
          <w:sz w:val="22"/>
          <w:szCs w:val="22"/>
          <w:u w:val="single"/>
        </w:rPr>
      </w:pPr>
      <w:r>
        <w:rPr>
          <w:rFonts w:hint="eastAsia" w:ascii="メイリオ" w:hAnsi="メイリオ" w:eastAsia="メイリオ" w:cs="メイリオ"/>
          <w:b w:val="0"/>
          <w:bCs w:val="0"/>
          <w:color w:val="000000"/>
          <w:sz w:val="22"/>
          <w:szCs w:val="22"/>
          <w:u w:val="single"/>
        </w:rPr>
        <w:t>職 務 経 歴 書</w:t>
      </w:r>
    </w:p>
    <w:p>
      <w:pPr>
        <w:spacing w:beforeLines="0" w:afterLines="0"/>
        <w:jc w:val="right"/>
        <w:rPr>
          <w:rFonts w:hint="eastAsia" w:ascii="游ゴシック" w:hAnsi="游ゴシック" w:eastAsia="游ゴシック" w:cs="游ゴシック"/>
          <w:b w:val="0"/>
          <w:bCs w:val="0"/>
          <w:color w:val="000000"/>
          <w:sz w:val="18"/>
          <w:szCs w:val="18"/>
        </w:rPr>
      </w:pPr>
    </w:p>
    <w:p>
      <w:pPr>
        <w:spacing w:beforeLines="0" w:afterLines="0"/>
        <w:jc w:val="right"/>
        <w:rPr>
          <w:rFonts w:hint="eastAsia" w:ascii="游ゴシック" w:hAnsi="游ゴシック" w:eastAsia="游ゴシック" w:cs="游ゴシック"/>
          <w:b w:val="0"/>
          <w:bCs w:val="0"/>
          <w:color w:val="000000"/>
          <w:sz w:val="18"/>
          <w:szCs w:val="18"/>
        </w:rPr>
      </w:pPr>
      <w:r>
        <w:rPr>
          <w:rFonts w:hint="eastAsia" w:ascii="游ゴシック" w:hAnsi="游ゴシック" w:eastAsia="游ゴシック" w:cs="游ゴシック"/>
          <w:b w:val="0"/>
          <w:bCs w:val="0"/>
          <w:color w:val="000000"/>
          <w:sz w:val="18"/>
          <w:szCs w:val="18"/>
        </w:rPr>
        <w:t>年</w:t>
      </w:r>
      <w:r>
        <w:rPr>
          <w:rFonts w:hint="eastAsia" w:ascii="游ゴシック" w:hAnsi="游ゴシック" w:eastAsia="游ゴシック" w:cs="游ゴシック"/>
          <w:b w:val="0"/>
          <w:bCs w:val="0"/>
          <w:color w:val="000000"/>
          <w:sz w:val="18"/>
          <w:szCs w:val="18"/>
          <w:lang w:eastAsia="ja-JP"/>
        </w:rPr>
        <w:t>　　</w:t>
      </w:r>
      <w:r>
        <w:rPr>
          <w:rFonts w:hint="eastAsia" w:ascii="游ゴシック" w:hAnsi="游ゴシック" w:eastAsia="游ゴシック" w:cs="游ゴシック"/>
          <w:b w:val="0"/>
          <w:bCs w:val="0"/>
          <w:color w:val="000000"/>
          <w:sz w:val="18"/>
          <w:szCs w:val="18"/>
        </w:rPr>
        <w:t>月現在</w:t>
      </w:r>
    </w:p>
    <w:p>
      <w:pPr>
        <w:wordWrap w:val="0"/>
        <w:spacing w:beforeLines="0" w:afterLines="0"/>
        <w:jc w:val="right"/>
        <w:rPr>
          <w:rFonts w:hint="default" w:ascii="游ゴシック" w:hAnsi="游ゴシック" w:eastAsia="游ゴシック" w:cs="游ゴシック"/>
          <w:b w:val="0"/>
          <w:bCs w:val="0"/>
          <w:color w:val="000000"/>
          <w:sz w:val="18"/>
          <w:szCs w:val="18"/>
          <w:lang w:val="en-US" w:eastAsia="ja-JP"/>
        </w:rPr>
      </w:pPr>
      <w:r>
        <w:rPr>
          <w:rFonts w:hint="eastAsia" w:ascii="游ゴシック" w:hAnsi="游ゴシック" w:eastAsia="游ゴシック" w:cs="游ゴシック"/>
          <w:b w:val="0"/>
          <w:bCs w:val="0"/>
          <w:color w:val="000000"/>
          <w:sz w:val="18"/>
          <w:szCs w:val="18"/>
          <w:lang w:val="en-US" w:eastAsia="ja-JP"/>
        </w:rPr>
        <w:t>名前</w:t>
      </w:r>
    </w:p>
    <w:p>
      <w:pPr>
        <w:spacing w:beforeLines="0" w:afterLines="0"/>
        <w:jc w:val="left"/>
        <w:rPr>
          <w:rFonts w:hint="eastAsia" w:ascii="游ゴシック" w:hAnsi="游ゴシック" w:eastAsia="游ゴシック" w:cs="游ゴシック"/>
          <w:b/>
          <w:bCs/>
          <w:color w:val="000000"/>
          <w:sz w:val="18"/>
          <w:szCs w:val="18"/>
        </w:rPr>
      </w:pPr>
    </w:p>
    <w:p>
      <w:pPr>
        <w:spacing w:beforeLines="0" w:afterLines="0"/>
        <w:jc w:val="left"/>
        <w:rPr>
          <w:rFonts w:hint="eastAsia" w:ascii="游ゴシック" w:hAnsi="游ゴシック" w:eastAsia="游ゴシック" w:cs="游ゴシック"/>
          <w:b w:val="0"/>
          <w:bCs w:val="0"/>
          <w:color w:val="000000"/>
          <w:sz w:val="18"/>
          <w:szCs w:val="18"/>
        </w:rPr>
      </w:pPr>
      <w:r>
        <w:rPr>
          <w:rFonts w:hint="eastAsia" w:ascii="游ゴシック" w:hAnsi="游ゴシック" w:eastAsia="游ゴシック" w:cs="游ゴシック"/>
          <w:b/>
          <w:bCs/>
          <w:color w:val="000000"/>
          <w:sz w:val="18"/>
          <w:szCs w:val="18"/>
        </w:rPr>
        <w:t>■職務要約</w:t>
      </w:r>
    </w:p>
    <w:p>
      <w:pPr>
        <w:spacing w:line="329" w:lineRule="exact"/>
        <w:ind w:left="200" w:right="60" w:firstLine="199"/>
        <w:jc w:val="both"/>
        <w:rPr>
          <w:rFonts w:hint="eastAsia" w:ascii="游ゴシック" w:hAnsi="游ゴシック" w:eastAsia="游ゴシック" w:cs="游ゴシック"/>
          <w:b w:val="0"/>
          <w:bCs w:val="0"/>
          <w:sz w:val="18"/>
          <w:szCs w:val="18"/>
        </w:rPr>
      </w:pP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ﾒｰｶｰ㈱</w:t>
      </w:r>
      <w:r>
        <w:rPr>
          <w:rFonts w:hint="eastAsia" w:ascii="游ゴシック" w:hAnsi="游ゴシック" w:eastAsia="游ゴシック" w:cs="游ゴシック"/>
          <w:b w:val="0"/>
          <w:bCs w:val="0"/>
          <w:sz w:val="18"/>
          <w:szCs w:val="18"/>
          <w:lang w:eastAsia="ja-JP"/>
        </w:rPr>
        <w:t>○○〇</w:t>
      </w:r>
      <w:r>
        <w:rPr>
          <w:rFonts w:hint="eastAsia" w:ascii="游ゴシック" w:hAnsi="游ゴシック" w:eastAsia="游ゴシック" w:cs="游ゴシック"/>
          <w:b w:val="0"/>
          <w:bCs w:val="0"/>
          <w:sz w:val="18"/>
          <w:szCs w:val="18"/>
        </w:rPr>
        <w:t xml:space="preserve"> の国内ﾙｰﾄ営業部門担当、</w:t>
      </w:r>
      <w:r>
        <w:rPr>
          <w:rFonts w:hint="eastAsia" w:ascii="游ゴシック" w:hAnsi="游ゴシック" w:eastAsia="游ゴシック" w:cs="游ゴシック"/>
          <w:b w:val="0"/>
          <w:bCs w:val="0"/>
          <w:sz w:val="18"/>
          <w:szCs w:val="18"/>
        </w:rPr>
        <w:t>5</w:t>
      </w:r>
      <w:r>
        <w:rPr>
          <w:rFonts w:hint="eastAsia" w:ascii="游ゴシック" w:hAnsi="游ゴシック" w:eastAsia="游ゴシック" w:cs="游ゴシック"/>
          <w:b w:val="0"/>
          <w:bCs w:val="0"/>
          <w:sz w:val="18"/>
          <w:szCs w:val="18"/>
        </w:rPr>
        <w:t>ヵ所の勤務地を経験。主な業務内容は</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の専門商社である代理店を通じて、</w:t>
      </w:r>
      <w:r>
        <w:rPr>
          <w:rFonts w:hint="eastAsia" w:ascii="游ゴシック" w:hAnsi="游ゴシック" w:eastAsia="游ゴシック" w:cs="游ゴシック"/>
          <w:b w:val="0"/>
          <w:bCs w:val="0"/>
          <w:sz w:val="18"/>
          <w:szCs w:val="18"/>
          <w:lang w:eastAsia="ja-JP"/>
        </w:rPr>
        <w:t>○○、〇〇、〇〇</w:t>
      </w:r>
      <w:r>
        <w:rPr>
          <w:rFonts w:hint="eastAsia" w:ascii="游ゴシック" w:hAnsi="游ゴシック" w:eastAsia="游ゴシック" w:cs="游ゴシック"/>
          <w:b w:val="0"/>
          <w:bCs w:val="0"/>
          <w:sz w:val="18"/>
          <w:szCs w:val="18"/>
        </w:rPr>
        <w:t>といった</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に</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機器を販売。また、展示会、ｼｮｰﾙｰﾑｲﾍﾞﾝﾄ、仕様打合せ、ｸﾚｰﾑ対応を通じてｴﾝﾄﾞﾕｰｻﾞｰ、そしてﾒｰｶｰ指定獲得活動として</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と幅広い接点を持つ業務内容を担当。</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年統合による㈱</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発足後はﾏﾈｼﾞﾒﾝﾄを担当、大きな変化の中、多様な人材の活用を経験致しました。</w:t>
      </w:r>
    </w:p>
    <w:p>
      <w:pPr>
        <w:spacing w:line="19" w:lineRule="exact"/>
        <w:rPr>
          <w:rFonts w:hint="eastAsia" w:ascii="游ゴシック" w:hAnsi="游ゴシック" w:eastAsia="游ゴシック" w:cs="游ゴシック"/>
          <w:b w:val="0"/>
          <w:bCs w:val="0"/>
          <w:sz w:val="18"/>
          <w:szCs w:val="18"/>
        </w:rPr>
      </w:pPr>
    </w:p>
    <w:p>
      <w:pPr>
        <w:spacing w:line="329" w:lineRule="exact"/>
        <w:ind w:left="200" w:right="120" w:firstLine="199"/>
        <w:jc w:val="both"/>
        <w:rPr>
          <w:rFonts w:hint="eastAsia" w:ascii="游ゴシック" w:hAnsi="游ゴシック" w:eastAsia="游ゴシック" w:cs="游ゴシック"/>
          <w:b w:val="0"/>
          <w:bCs w:val="0"/>
          <w:sz w:val="18"/>
          <w:szCs w:val="18"/>
        </w:rPr>
      </w:pP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年〜現職</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㈱に転職。前職の経験を活かし即順応。</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へ</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を窓口に</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経由して、</w:t>
      </w:r>
      <w:r>
        <w:rPr>
          <w:rFonts w:hint="eastAsia" w:ascii="游ゴシック" w:hAnsi="游ゴシック" w:eastAsia="游ゴシック" w:cs="游ゴシック"/>
          <w:b w:val="0"/>
          <w:bCs w:val="0"/>
          <w:sz w:val="18"/>
          <w:szCs w:val="18"/>
          <w:lang w:eastAsia="ja-JP"/>
        </w:rPr>
        <w:t>機械</w:t>
      </w:r>
      <w:r>
        <w:rPr>
          <w:rFonts w:hint="eastAsia" w:ascii="游ゴシック" w:hAnsi="游ゴシック" w:eastAsia="游ゴシック" w:cs="游ゴシック"/>
          <w:b w:val="0"/>
          <w:bCs w:val="0"/>
          <w:sz w:val="18"/>
          <w:szCs w:val="18"/>
        </w:rPr>
        <w:t xml:space="preserve"> </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製品の販売を</w:t>
      </w:r>
      <w:r>
        <w:rPr>
          <w:rFonts w:hint="eastAsia" w:ascii="游ゴシック" w:hAnsi="游ゴシック" w:eastAsia="游ゴシック" w:cs="游ゴシック"/>
          <w:b w:val="0"/>
          <w:bCs w:val="0"/>
          <w:sz w:val="18"/>
          <w:szCs w:val="18"/>
          <w:lang w:eastAsia="ja-JP"/>
        </w:rPr>
        <w:t>○○</w:t>
      </w:r>
      <w:r>
        <w:rPr>
          <w:rFonts w:hint="eastAsia" w:ascii="游ゴシック" w:hAnsi="游ゴシック" w:eastAsia="游ゴシック" w:cs="游ゴシック"/>
          <w:b w:val="0"/>
          <w:bCs w:val="0"/>
          <w:sz w:val="18"/>
          <w:szCs w:val="18"/>
        </w:rPr>
        <w:t>ｴﾘｱにて担当。課題の早期把握より休眠、新規ﾕｰｻﾞｰへの拡販実施。現時勢よりソーラーの補助電源装置を活用し販促展開、競合差別化し新規案件獲得を積み重ねる。外資系企業の風土に触れ新たな価値観・翻訳等を通じた語学力を得た経験は大きい。</w:t>
      </w:r>
    </w:p>
    <w:p>
      <w:pPr>
        <w:spacing w:line="201" w:lineRule="exact"/>
        <w:ind w:left="200"/>
        <w:rPr>
          <w:rFonts w:hint="eastAsia" w:ascii="游ゴシック" w:hAnsi="游ゴシック" w:eastAsia="游ゴシック" w:cs="游ゴシック"/>
          <w:b w:val="0"/>
          <w:bCs w:val="0"/>
          <w:sz w:val="18"/>
          <w:szCs w:val="18"/>
        </w:rPr>
      </w:pPr>
    </w:p>
    <w:p>
      <w:pPr>
        <w:spacing w:line="243" w:lineRule="exact"/>
        <w:ind w:left="20"/>
        <w:rPr>
          <w:rFonts w:hint="eastAsia" w:ascii="游ゴシック" w:hAnsi="游ゴシック" w:eastAsia="游ゴシック" w:cs="游ゴシック"/>
          <w:b/>
          <w:sz w:val="18"/>
          <w:szCs w:val="18"/>
        </w:rPr>
      </w:pPr>
      <w:r>
        <w:rPr>
          <w:rFonts w:hint="eastAsia" w:ascii="游ゴシック" w:hAnsi="游ゴシック" w:eastAsia="游ゴシック" w:cs="游ゴシック"/>
          <w:sz w:val="18"/>
          <w:szCs w:val="18"/>
        </w:rPr>
        <w:t>■</w:t>
      </w:r>
      <w:r>
        <w:rPr>
          <w:rFonts w:hint="eastAsia" w:ascii="游ゴシック" w:hAnsi="游ゴシック" w:eastAsia="游ゴシック" w:cs="游ゴシック"/>
          <w:b/>
          <w:sz w:val="18"/>
          <w:szCs w:val="18"/>
        </w:rPr>
        <w:t>職務経歴</w:t>
      </w:r>
    </w:p>
    <w:p>
      <w:pPr>
        <w:spacing w:line="201" w:lineRule="exact"/>
        <w:rPr>
          <w:rFonts w:hint="eastAsia" w:ascii="游ゴシック" w:hAnsi="游ゴシック" w:eastAsia="游ゴシック" w:cs="游ゴシック"/>
          <w:b w:val="0"/>
          <w:bCs w:val="0"/>
          <w:sz w:val="18"/>
          <w:szCs w:val="18"/>
        </w:rPr>
      </w:pPr>
    </w:p>
    <w:p>
      <w:pPr>
        <w:tabs>
          <w:tab w:val="left" w:pos="2560"/>
        </w:tabs>
        <w:spacing w:line="201" w:lineRule="exact"/>
        <w:ind w:left="20"/>
        <w:rPr>
          <w:rFonts w:hint="eastAsia" w:ascii="游ゴシック" w:hAnsi="游ゴシック" w:eastAsia="游ゴシック" w:cs="游ゴシック"/>
          <w:sz w:val="18"/>
          <w:szCs w:val="18"/>
          <w:lang w:eastAsia="ja-JP"/>
        </w:rPr>
      </w:pPr>
      <w:r>
        <w:rPr>
          <w:rFonts w:hint="eastAsia" w:ascii="游ゴシック" w:hAnsi="游ゴシック" w:eastAsia="游ゴシック" w:cs="游ゴシック"/>
          <w:sz w:val="18"/>
          <w:szCs w:val="18"/>
        </w:rPr>
        <w:t>□</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年</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月～</w:t>
      </w:r>
      <w:r>
        <w:rPr>
          <w:rFonts w:hint="eastAsia" w:ascii="游ゴシック" w:hAnsi="游ゴシック" w:eastAsia="游ゴシック" w:cs="游ゴシック"/>
          <w:sz w:val="18"/>
          <w:szCs w:val="18"/>
          <w:lang w:eastAsia="ja-JP"/>
        </w:rPr>
        <w:t>　　年　　</w:t>
      </w:r>
      <w:r>
        <w:rPr>
          <w:rFonts w:hint="eastAsia" w:ascii="游ゴシック" w:hAnsi="游ゴシック" w:eastAsia="游ゴシック" w:cs="游ゴシック"/>
          <w:sz w:val="18"/>
          <w:szCs w:val="18"/>
        </w:rPr>
        <w:t>月</w:t>
      </w:r>
      <w:r>
        <w:rPr>
          <w:rFonts w:hint="eastAsia" w:ascii="游ゴシック" w:hAnsi="游ゴシック" w:eastAsia="游ゴシック" w:cs="游ゴシック"/>
          <w:sz w:val="18"/>
          <w:szCs w:val="18"/>
        </w:rPr>
        <w:tab/>
      </w:r>
      <w:r>
        <w:rPr>
          <w:rFonts w:hint="eastAsia" w:ascii="游ゴシック" w:hAnsi="游ゴシック" w:eastAsia="游ゴシック" w:cs="游ゴシック"/>
          <w:sz w:val="18"/>
          <w:szCs w:val="18"/>
        </w:rPr>
        <w:t>株式会社</w:t>
      </w:r>
      <w:r>
        <w:rPr>
          <w:rFonts w:hint="eastAsia" w:ascii="游ゴシック" w:hAnsi="游ゴシック" w:eastAsia="游ゴシック" w:cs="游ゴシック"/>
          <w:sz w:val="18"/>
          <w:szCs w:val="18"/>
          <w:lang w:eastAsia="ja-JP"/>
        </w:rPr>
        <w:t>○○</w:t>
      </w:r>
    </w:p>
    <w:p>
      <w:pPr>
        <w:spacing w:line="62" w:lineRule="exact"/>
        <w:rPr>
          <w:rFonts w:hint="eastAsia" w:ascii="游ゴシック" w:hAnsi="游ゴシック" w:eastAsia="游ゴシック" w:cs="游ゴシック"/>
          <w:sz w:val="18"/>
          <w:szCs w:val="18"/>
        </w:rPr>
      </w:pPr>
    </w:p>
    <w:p>
      <w:pPr>
        <w:spacing w:line="201" w:lineRule="exac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・事業内容：</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の製造および販売</w:t>
      </w:r>
    </w:p>
    <w:p>
      <w:pPr>
        <w:spacing w:line="61" w:lineRule="exact"/>
        <w:rPr>
          <w:rFonts w:hint="eastAsia" w:ascii="游ゴシック" w:hAnsi="游ゴシック" w:eastAsia="游ゴシック" w:cs="游ゴシック"/>
          <w:sz w:val="18"/>
          <w:szCs w:val="18"/>
        </w:rPr>
      </w:pPr>
    </w:p>
    <w:p>
      <w:pPr>
        <w:spacing w:line="228" w:lineRule="exact"/>
        <w:ind w:right="200"/>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・資本金：</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百万円 売上高：</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百万円（</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年）／従業員数：</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人／東証1部上場</w:t>
      </w:r>
    </w:p>
    <w:p>
      <w:pPr>
        <w:spacing w:line="228" w:lineRule="exact"/>
        <w:ind w:right="200"/>
        <w:rPr>
          <w:rFonts w:hint="eastAsia" w:ascii="游ゴシック" w:hAnsi="游ゴシック" w:eastAsia="游ゴシック" w:cs="游ゴシック"/>
          <w:sz w:val="18"/>
          <w:szCs w:val="18"/>
        </w:rPr>
      </w:pPr>
    </w:p>
    <w:p>
      <w:pPr>
        <w:spacing w:line="228" w:lineRule="exact"/>
        <w:ind w:right="200"/>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年</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月～</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年</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月 株式会社</w:t>
      </w:r>
    </w:p>
    <w:p>
      <w:pPr>
        <w:spacing w:line="228" w:lineRule="exact"/>
        <w:ind w:right="200"/>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 xml:space="preserve"> </w:t>
      </w:r>
      <w:r>
        <w:rPr>
          <w:rFonts w:hint="eastAsia" w:ascii="游ゴシック" w:hAnsi="游ゴシック" w:eastAsia="游ゴシック" w:cs="游ゴシック"/>
          <w:sz w:val="18"/>
          <w:szCs w:val="18"/>
          <w:lang w:eastAsia="ja-JP"/>
        </w:rPr>
        <w:t>　</w:t>
      </w:r>
    </w:p>
    <w:p>
      <w:pPr>
        <w:spacing w:line="60" w:lineRule="exact"/>
        <w:rPr>
          <w:rFonts w:hint="eastAsia" w:ascii="游ゴシック" w:hAnsi="游ゴシック" w:eastAsia="游ゴシック" w:cs="游ゴシック"/>
          <w:sz w:val="18"/>
          <w:szCs w:val="18"/>
        </w:rPr>
      </w:pPr>
    </w:p>
    <w:p>
      <w:pPr>
        <w:spacing w:line="201" w:lineRule="exac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・事業内容：</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販売 他事業</w:t>
      </w:r>
    </w:p>
    <w:p>
      <w:pPr>
        <w:spacing w:line="61" w:lineRule="exact"/>
        <w:rPr>
          <w:rFonts w:hint="eastAsia" w:ascii="游ゴシック" w:hAnsi="游ゴシック" w:eastAsia="游ゴシック" w:cs="游ゴシック"/>
          <w:sz w:val="18"/>
          <w:szCs w:val="18"/>
        </w:rPr>
      </w:pPr>
    </w:p>
    <w:p>
      <w:pPr>
        <w:spacing w:line="228" w:lineRule="exact"/>
        <w:ind w:right="220"/>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・資本金：</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 xml:space="preserve">百万円 </w:t>
      </w:r>
      <w:r>
        <w:rPr>
          <w:rFonts w:hint="eastAsia" w:ascii="游ゴシック" w:hAnsi="游ゴシック" w:eastAsia="游ゴシック" w:cs="游ゴシック"/>
          <w:sz w:val="18"/>
          <w:szCs w:val="18"/>
          <w:lang w:val="en-US" w:eastAsia="ja-JP"/>
        </w:rPr>
        <w:t>/</w:t>
      </w:r>
      <w:r>
        <w:rPr>
          <w:rFonts w:hint="eastAsia" w:ascii="游ゴシック" w:hAnsi="游ゴシック" w:eastAsia="游ゴシック" w:cs="游ゴシック"/>
          <w:sz w:val="18"/>
          <w:szCs w:val="18"/>
        </w:rPr>
        <w:t>連結売上：</w:t>
      </w:r>
      <w:r>
        <w:rPr>
          <w:rFonts w:hint="eastAsia" w:ascii="游ゴシック" w:hAnsi="游ゴシック" w:eastAsia="游ゴシック" w:cs="游ゴシック"/>
          <w:sz w:val="18"/>
          <w:szCs w:val="18"/>
          <w:lang w:eastAsia="ja-JP"/>
        </w:rPr>
        <w:t>　　（　</w:t>
      </w:r>
      <w:r>
        <w:rPr>
          <w:rFonts w:hint="eastAsia" w:ascii="游ゴシック" w:hAnsi="游ゴシック" w:eastAsia="游ゴシック" w:cs="游ゴシック"/>
          <w:sz w:val="18"/>
          <w:szCs w:val="18"/>
        </w:rPr>
        <w:t>年）／従業員数：</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color w:val="00000A"/>
          <w:sz w:val="18"/>
          <w:szCs w:val="18"/>
        </w:rPr>
        <w:t>人／東証 P</w:t>
      </w:r>
      <w:r>
        <w:rPr>
          <w:rFonts w:hint="eastAsia" w:ascii="游ゴシック" w:hAnsi="游ゴシック" w:eastAsia="游ゴシック" w:cs="游ゴシック"/>
          <w:sz w:val="18"/>
          <w:szCs w:val="18"/>
        </w:rPr>
        <w:t xml:space="preserve"> 上場</w:t>
      </w:r>
    </w:p>
    <w:p>
      <w:pPr>
        <w:spacing w:line="228" w:lineRule="exact"/>
        <w:ind w:right="220"/>
        <w:rPr>
          <w:rFonts w:hint="eastAsia" w:ascii="游ゴシック" w:hAnsi="游ゴシック" w:eastAsia="游ゴシック" w:cs="游ゴシック"/>
          <w:sz w:val="18"/>
          <w:szCs w:val="18"/>
        </w:rPr>
      </w:pPr>
    </w:p>
    <w:p>
      <w:pPr>
        <w:spacing w:line="228" w:lineRule="exact"/>
        <w:ind w:right="220"/>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年</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 xml:space="preserve">月～現在 </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w:t>
      </w:r>
      <w:r>
        <w:rPr>
          <w:rFonts w:hint="eastAsia" w:ascii="游ゴシック" w:hAnsi="游ゴシック" w:eastAsia="游ゴシック" w:cs="游ゴシック"/>
          <w:sz w:val="18"/>
          <w:szCs w:val="18"/>
          <w:lang w:eastAsia="ja-JP"/>
        </w:rPr>
        <w:t>米国○○</w:t>
      </w:r>
      <w:r>
        <w:rPr>
          <w:rFonts w:hint="eastAsia" w:ascii="游ゴシック" w:hAnsi="游ゴシック" w:eastAsia="游ゴシック" w:cs="游ゴシック"/>
          <w:sz w:val="18"/>
          <w:szCs w:val="18"/>
        </w:rPr>
        <w:t xml:space="preserve"> 日本法人</w:t>
      </w:r>
    </w:p>
    <w:p>
      <w:pPr>
        <w:spacing w:line="60" w:lineRule="exact"/>
        <w:rPr>
          <w:rFonts w:hint="eastAsia" w:ascii="游ゴシック" w:hAnsi="游ゴシック" w:eastAsia="游ゴシック" w:cs="游ゴシック"/>
          <w:sz w:val="18"/>
          <w:szCs w:val="18"/>
        </w:rPr>
      </w:pPr>
    </w:p>
    <w:p>
      <w:pPr>
        <w:spacing w:line="201" w:lineRule="exact"/>
        <w:rPr>
          <w:rFonts w:hint="eastAsia" w:ascii="游ゴシック" w:hAnsi="游ゴシック" w:eastAsia="游ゴシック" w:cs="游ゴシック"/>
          <w:sz w:val="18"/>
          <w:szCs w:val="18"/>
          <w:lang w:eastAsia="ja-JP"/>
        </w:rPr>
      </w:pP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・事業内容：</w:t>
      </w:r>
      <w:r>
        <w:rPr>
          <w:rFonts w:hint="eastAsia" w:ascii="游ゴシック" w:hAnsi="游ゴシック" w:eastAsia="游ゴシック" w:cs="游ゴシック"/>
          <w:sz w:val="18"/>
          <w:szCs w:val="18"/>
          <w:lang w:eastAsia="ja-JP"/>
        </w:rPr>
        <w:t>　</w:t>
      </w:r>
    </w:p>
    <w:p>
      <w:pPr>
        <w:spacing w:line="59" w:lineRule="exact"/>
        <w:rPr>
          <w:rFonts w:hint="eastAsia" w:ascii="游ゴシック" w:hAnsi="游ゴシック" w:eastAsia="游ゴシック" w:cs="游ゴシック"/>
          <w:sz w:val="18"/>
          <w:szCs w:val="18"/>
        </w:rPr>
      </w:pPr>
    </w:p>
    <w:p>
      <w:pPr>
        <w:spacing w:line="201" w:lineRule="exac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・時価総額</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百万ドル／従業員数</w:t>
      </w:r>
      <w:r>
        <w:rPr>
          <w:rFonts w:hint="eastAsia" w:ascii="游ゴシック" w:hAnsi="游ゴシック" w:eastAsia="游ゴシック" w:cs="游ゴシック"/>
          <w:sz w:val="18"/>
          <w:szCs w:val="18"/>
          <w:lang w:eastAsia="ja-JP"/>
        </w:rPr>
        <w:t>　　</w:t>
      </w:r>
      <w:r>
        <w:rPr>
          <w:rFonts w:hint="eastAsia" w:ascii="游ゴシック" w:hAnsi="游ゴシック" w:eastAsia="游ゴシック" w:cs="游ゴシック"/>
          <w:sz w:val="18"/>
          <w:szCs w:val="18"/>
        </w:rPr>
        <w:t>／NYSE：</w:t>
      </w:r>
    </w:p>
    <w:p>
      <w:pPr>
        <w:spacing w:line="201" w:lineRule="exact"/>
        <w:rPr>
          <w:rFonts w:hint="eastAsia" w:ascii="游ゴシック" w:hAnsi="游ゴシック" w:eastAsia="游ゴシック" w:cs="游ゴシック"/>
          <w:sz w:val="18"/>
          <w:szCs w:val="18"/>
        </w:rPr>
      </w:pPr>
    </w:p>
    <w:p>
      <w:pPr>
        <w:spacing w:line="201" w:lineRule="exact"/>
        <w:rPr>
          <w:rFonts w:hint="eastAsia" w:ascii="游ゴシック" w:hAnsi="游ゴシック" w:eastAsia="游ゴシック" w:cs="游ゴシック"/>
          <w:sz w:val="18"/>
          <w:szCs w:val="18"/>
        </w:rPr>
      </w:pPr>
    </w:p>
    <w:p>
      <w:pPr>
        <w:spacing w:line="201" w:lineRule="exact"/>
        <w:rPr>
          <w:rFonts w:hint="eastAsia" w:ascii="游ゴシック" w:hAnsi="游ゴシック" w:eastAsia="游ゴシック" w:cs="游ゴシック"/>
          <w:sz w:val="18"/>
          <w:szCs w:val="18"/>
        </w:rPr>
      </w:pPr>
    </w:p>
    <w:p>
      <w:pPr>
        <w:spacing w:line="201" w:lineRule="exact"/>
        <w:rPr>
          <w:rFonts w:hint="eastAsia" w:ascii="游ゴシック" w:hAnsi="游ゴシック" w:eastAsia="游ゴシック" w:cs="游ゴシック"/>
          <w:sz w:val="18"/>
          <w:szCs w:val="18"/>
        </w:rPr>
      </w:pPr>
    </w:p>
    <w:p>
      <w:pPr>
        <w:spacing w:line="201" w:lineRule="exact"/>
        <w:rPr>
          <w:rFonts w:hint="eastAsia" w:ascii="游ゴシック" w:hAnsi="游ゴシック" w:eastAsia="游ゴシック" w:cs="游ゴシック"/>
          <w:sz w:val="18"/>
          <w:szCs w:val="18"/>
        </w:rPr>
      </w:pPr>
    </w:p>
    <w:p>
      <w:pPr>
        <w:spacing w:line="201" w:lineRule="exact"/>
        <w:rPr>
          <w:rFonts w:hint="eastAsia" w:ascii="游ゴシック" w:hAnsi="游ゴシック" w:eastAsia="游ゴシック" w:cs="游ゴシック"/>
          <w:sz w:val="18"/>
          <w:szCs w:val="18"/>
        </w:rPr>
      </w:pPr>
    </w:p>
    <w:tbl>
      <w:tblPr>
        <w:tblStyle w:val="7"/>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50"/>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0" w:hRule="atLeast"/>
        </w:trPr>
        <w:tc>
          <w:tcPr>
            <w:tcW w:w="1350" w:type="dxa"/>
            <w:shd w:val="clear" w:color="auto" w:fill="D7D7D7" w:themeFill="background1" w:themeFillShade="D8"/>
            <w:vAlign w:val="top"/>
          </w:tcPr>
          <w:p>
            <w:pPr>
              <w:jc w:val="both"/>
              <w:rPr>
                <w:rFonts w:hint="eastAsia" w:ascii="游ゴシック" w:hAnsi="游ゴシック" w:eastAsia="游ゴシック" w:cs="游ゴシック"/>
                <w:sz w:val="18"/>
                <w:szCs w:val="18"/>
                <w:vertAlign w:val="baseline"/>
                <w:lang w:eastAsia="ja-JP"/>
              </w:rPr>
            </w:pPr>
            <w:r>
              <w:rPr>
                <w:rFonts w:hint="eastAsia" w:ascii="游ゴシック" w:hAnsi="游ゴシック" w:eastAsia="游ゴシック" w:cs="游ゴシック"/>
                <w:sz w:val="18"/>
                <w:szCs w:val="18"/>
                <w:vertAlign w:val="baseline"/>
                <w:lang w:eastAsia="ja-JP"/>
              </w:rPr>
              <w:t>　　期間</w:t>
            </w:r>
          </w:p>
        </w:tc>
        <w:tc>
          <w:tcPr>
            <w:tcW w:w="7365" w:type="dxa"/>
            <w:shd w:val="clear" w:color="auto" w:fill="D7D7D7" w:themeFill="background1" w:themeFillShade="D8"/>
            <w:vAlign w:val="top"/>
          </w:tcPr>
          <w:p>
            <w:pPr>
              <w:jc w:val="center"/>
              <w:rPr>
                <w:rFonts w:hint="eastAsia" w:ascii="游ゴシック" w:hAnsi="游ゴシック" w:eastAsia="游ゴシック" w:cs="游ゴシック"/>
                <w:sz w:val="18"/>
                <w:szCs w:val="18"/>
                <w:vertAlign w:val="baseline"/>
                <w:lang w:eastAsia="ja-JP"/>
              </w:rPr>
            </w:pPr>
            <w:r>
              <w:rPr>
                <w:rFonts w:hint="eastAsia" w:ascii="游ゴシック" w:hAnsi="游ゴシック" w:eastAsia="游ゴシック" w:cs="游ゴシック"/>
                <w:sz w:val="18"/>
                <w:szCs w:val="18"/>
                <w:vertAlign w:val="baseline"/>
                <w:lang w:eastAsia="ja-JP"/>
              </w:rPr>
              <w:t>業務内容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4" w:hRule="atLeast"/>
        </w:trPr>
        <w:tc>
          <w:tcPr>
            <w:tcW w:w="1350" w:type="dxa"/>
            <w:vMerge w:val="restart"/>
            <w:tcBorders/>
          </w:tcPr>
          <w:p>
            <w:pPr>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　　年4月</w:t>
            </w:r>
          </w:p>
          <w:p>
            <w:pPr>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w:t>
            </w:r>
          </w:p>
          <w:p>
            <w:pPr>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　　年10月</w:t>
            </w:r>
          </w:p>
        </w:tc>
        <w:tc>
          <w:tcPr>
            <w:tcW w:w="7365" w:type="dxa"/>
            <w:tcBorders>
              <w:bottom w:val="dotted" w:color="auto" w:sz="4" w:space="0"/>
            </w:tcBorders>
          </w:tcPr>
          <w:p>
            <w:pPr>
              <w:rPr>
                <w:rFonts w:hint="eastAsia" w:ascii="游ゴシック Light" w:hAnsi="游ゴシック Light" w:eastAsia="游ゴシック Light" w:cs="游ゴシック Light"/>
                <w:sz w:val="18"/>
                <w:szCs w:val="18"/>
                <w:vertAlign w:val="baseline"/>
              </w:rPr>
            </w:pPr>
            <w:r>
              <w:rPr>
                <w:rFonts w:hint="eastAsia" w:ascii="游ゴシック Light" w:hAnsi="游ゴシック Light" w:eastAsia="游ゴシック Light" w:cs="游ゴシック Light"/>
                <w:sz w:val="18"/>
                <w:lang w:eastAsia="ja-JP"/>
              </w:rPr>
              <w:t>○○</w:t>
            </w:r>
            <w:r>
              <w:rPr>
                <w:rFonts w:hint="eastAsia" w:ascii="游ゴシック Light" w:hAnsi="游ゴシック Light" w:eastAsia="游ゴシック Light" w:cs="游ゴシック Light"/>
                <w:sz w:val="18"/>
              </w:rPr>
              <w:t>支社</w:t>
            </w:r>
            <w:r>
              <w:rPr>
                <w:rFonts w:hint="eastAsia" w:ascii="游ゴシック Light" w:hAnsi="游ゴシック Light" w:eastAsia="游ゴシック Light" w:cs="游ゴシック Light"/>
                <w:sz w:val="18"/>
                <w:lang w:eastAsia="ja-JP"/>
              </w:rPr>
              <w:t>○○</w:t>
            </w:r>
            <w:r>
              <w:rPr>
                <w:rFonts w:hint="eastAsia" w:ascii="游ゴシック Light" w:hAnsi="游ゴシック Light" w:eastAsia="游ゴシック Light" w:cs="游ゴシック Light"/>
                <w:sz w:val="18"/>
              </w:rPr>
              <w:t>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30" w:hRule="atLeast"/>
        </w:trPr>
        <w:tc>
          <w:tcPr>
            <w:tcW w:w="1350" w:type="dxa"/>
            <w:vMerge w:val="continue"/>
            <w:tcBorders/>
          </w:tcPr>
          <w:p>
            <w:pPr>
              <w:rPr>
                <w:rFonts w:hint="eastAsia" w:ascii="游ゴシック" w:hAnsi="游ゴシック" w:eastAsia="游ゴシック" w:cs="游ゴシック"/>
                <w:sz w:val="18"/>
                <w:szCs w:val="18"/>
                <w:vertAlign w:val="baseline"/>
              </w:rPr>
            </w:pPr>
          </w:p>
        </w:tc>
        <w:tc>
          <w:tcPr>
            <w:tcW w:w="7365" w:type="dxa"/>
            <w:tcBorders>
              <w:top w:val="dotted" w:color="auto" w:sz="4" w:space="0"/>
              <w:bottom w:val="dotted" w:color="auto" w:sz="4" w:space="0"/>
            </w:tcBorders>
          </w:tcPr>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【配属背景】 新人ｴﾘｱ担当営業として配属</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【業務内容】 主に</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を担当し</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へ</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の拡販</w:t>
            </w:r>
          </w:p>
          <w:p>
            <w:pPr>
              <w:rPr>
                <w:rFonts w:hint="eastAsia" w:ascii="游ゴシック" w:hAnsi="游ゴシック" w:eastAsia="游ゴシック" w:cs="游ゴシック"/>
                <w:sz w:val="18"/>
                <w:szCs w:val="18"/>
                <w:lang w:eastAsia="ja-JP"/>
              </w:rPr>
            </w:pPr>
            <w:r>
              <w:rPr>
                <w:rFonts w:hint="eastAsia" w:ascii="游ゴシック" w:hAnsi="游ゴシック" w:eastAsia="游ゴシック" w:cs="游ゴシック"/>
                <w:sz w:val="18"/>
                <w:szCs w:val="18"/>
              </w:rPr>
              <w:t xml:space="preserve">【担当地域】 </w:t>
            </w:r>
            <w:r>
              <w:rPr>
                <w:rFonts w:hint="eastAsia" w:ascii="游ゴシック" w:hAnsi="游ゴシック" w:eastAsia="游ゴシック" w:cs="游ゴシック"/>
                <w:sz w:val="18"/>
                <w:szCs w:val="18"/>
                <w:lang w:eastAsia="ja-JP"/>
              </w:rPr>
              <w:t>○○</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【ﾎﾟｲﾝﾄ】</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納入</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の選定決定権が</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になければ、</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へ当社</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ﾙｰﾄ担当と組み攻略。また</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では市の施設課担当まで遡上し提案活動拡販する。</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【ｴﾋﾟｿｰﾄﾞ】</w:t>
            </w:r>
          </w:p>
          <w:p>
            <w:pPr>
              <w:spacing w:beforeLines="0" w:afterLines="0"/>
              <w:jc w:val="left"/>
              <w:rPr>
                <w:rFonts w:hint="eastAsia" w:ascii="游ゴシック" w:hAnsi="游ゴシック" w:eastAsia="游ゴシック" w:cs="游ゴシック"/>
                <w:sz w:val="18"/>
                <w:szCs w:val="18"/>
                <w:lang w:eastAsia="ja-JP"/>
              </w:rPr>
            </w:pP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年半の在籍であったが転勤時に担当代理店が餞別に</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在庫で取っていただく。迷路のように代理店倉庫に積み上がった梱包は爽快な眺めでした</w:t>
            </w:r>
            <w:r>
              <w:rPr>
                <w:rFonts w:hint="eastAsia" w:ascii="游ゴシック" w:hAnsi="游ゴシック" w:eastAsia="游ゴシック" w:cs="游ゴシック"/>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1350" w:type="dxa"/>
            <w:vMerge w:val="continue"/>
            <w:tcBorders/>
          </w:tcPr>
          <w:p>
            <w:pPr>
              <w:rPr>
                <w:rFonts w:hint="eastAsia" w:ascii="游ゴシック" w:hAnsi="游ゴシック" w:eastAsia="游ゴシック" w:cs="游ゴシック"/>
                <w:sz w:val="18"/>
                <w:szCs w:val="18"/>
                <w:vertAlign w:val="baseline"/>
              </w:rPr>
            </w:pPr>
          </w:p>
        </w:tc>
        <w:tc>
          <w:tcPr>
            <w:tcW w:w="7365" w:type="dxa"/>
            <w:tcBorders>
              <w:top w:val="dotted" w:color="auto" w:sz="4" w:space="0"/>
            </w:tcBorders>
          </w:tcPr>
          <w:p>
            <w:pPr>
              <w:rPr>
                <w:rFonts w:hint="eastAsia" w:ascii="游ゴシック" w:hAnsi="游ゴシック" w:eastAsia="游ゴシック" w:cs="游ゴシック"/>
                <w:sz w:val="18"/>
                <w:szCs w:val="18"/>
                <w:vertAlign w:val="baseline"/>
                <w:lang w:eastAsia="ja-JP"/>
              </w:rPr>
            </w:pPr>
            <w:r>
              <w:rPr>
                <w:rFonts w:hint="eastAsia" w:ascii="游ゴシック" w:hAnsi="游ゴシック" w:eastAsia="游ゴシック" w:cs="游ゴシック"/>
                <w:sz w:val="18"/>
                <w:szCs w:val="18"/>
                <w:vertAlign w:val="baseline"/>
                <w:lang w:eastAsia="ja-JP"/>
              </w:rPr>
              <w:t>課員○○</w:t>
            </w:r>
            <w:r>
              <w:rPr>
                <w:rFonts w:hint="eastAsia" w:ascii="游ゴシック" w:hAnsi="游ゴシック" w:eastAsia="游ゴシック" w:cs="游ゴシック"/>
                <w:sz w:val="18"/>
                <w:szCs w:val="18"/>
                <w:vertAlign w:val="baseline"/>
                <w:lang w:val="en-US" w:eastAsia="ja-JP"/>
              </w:rPr>
              <w:t>名　担当営業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1350" w:type="dxa"/>
            <w:vMerge w:val="restart"/>
          </w:tcPr>
          <w:p>
            <w:pPr>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　　年　　月</w:t>
            </w:r>
          </w:p>
          <w:p>
            <w:pPr>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w:t>
            </w:r>
          </w:p>
          <w:p>
            <w:pPr>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　　年　　月</w:t>
            </w:r>
          </w:p>
          <w:p>
            <w:pPr>
              <w:rPr>
                <w:rFonts w:hint="eastAsia" w:ascii="游ゴシック" w:hAnsi="游ゴシック" w:eastAsia="游ゴシック" w:cs="游ゴシック"/>
                <w:sz w:val="18"/>
                <w:szCs w:val="18"/>
                <w:vertAlign w:val="baseline"/>
                <w:lang w:val="en-US" w:eastAsia="ja-JP"/>
              </w:rPr>
            </w:pPr>
          </w:p>
        </w:tc>
        <w:tc>
          <w:tcPr>
            <w:tcW w:w="7365" w:type="dxa"/>
            <w:tcBorders>
              <w:bottom w:val="dotted" w:color="auto" w:sz="4" w:space="0"/>
            </w:tcBorders>
          </w:tcPr>
          <w:p>
            <w:pPr>
              <w:rPr>
                <w:rFonts w:hint="eastAsia" w:ascii="游ゴシック" w:hAnsi="游ゴシック" w:eastAsia="游ゴシック" w:cs="游ゴシック"/>
                <w:sz w:val="18"/>
                <w:szCs w:val="18"/>
                <w:vertAlign w:val="baseline"/>
              </w:rPr>
            </w:pPr>
            <w:r>
              <w:rPr>
                <w:rFonts w:hint="eastAsia" w:ascii="游ゴシックLight" w:hAnsi="游ゴシックLight" w:eastAsia="游ゴシックLight"/>
                <w:sz w:val="18"/>
                <w:lang w:eastAsia="ja-JP"/>
              </w:rPr>
              <w:t>○○</w:t>
            </w:r>
            <w:r>
              <w:rPr>
                <w:rFonts w:hint="eastAsia" w:ascii="游ゴシックLight" w:hAnsi="游ゴシックLight" w:eastAsia="游ゴシックLight"/>
                <w:sz w:val="18"/>
              </w:rPr>
              <w:t>事業部所属／</w:t>
            </w:r>
            <w:r>
              <w:rPr>
                <w:rFonts w:hint="eastAsia" w:ascii="游ゴシックLight" w:hAnsi="游ゴシックLight" w:eastAsia="游ゴシックLight"/>
                <w:sz w:val="18"/>
                <w:lang w:eastAsia="ja-JP"/>
              </w:rPr>
              <w:t>○○</w:t>
            </w:r>
            <w:r>
              <w:rPr>
                <w:rFonts w:hint="eastAsia" w:ascii="游ゴシックLight" w:hAnsi="游ゴシックLight" w:eastAsia="游ゴシックLight"/>
                <w:sz w:val="18"/>
              </w:rPr>
              <w:t>支社管轄新規代理店へ出向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1350" w:type="dxa"/>
            <w:vMerge w:val="continue"/>
          </w:tcPr>
          <w:p>
            <w:pPr>
              <w:rPr>
                <w:rFonts w:hint="eastAsia" w:ascii="游ゴシック" w:hAnsi="游ゴシック" w:eastAsia="游ゴシック" w:cs="游ゴシック"/>
                <w:sz w:val="18"/>
                <w:szCs w:val="18"/>
                <w:vertAlign w:val="baseline"/>
              </w:rPr>
            </w:pPr>
          </w:p>
        </w:tc>
        <w:tc>
          <w:tcPr>
            <w:tcW w:w="7365" w:type="dxa"/>
            <w:tcBorders>
              <w:top w:val="dotted" w:color="auto" w:sz="4" w:space="0"/>
              <w:bottom w:val="dotted" w:color="auto" w:sz="4" w:space="0"/>
            </w:tcBorders>
          </w:tcPr>
          <w:p>
            <w:pPr>
              <w:rPr>
                <w:rFonts w:hint="eastAsia" w:ascii="游ゴシック" w:hAnsi="游ゴシック" w:eastAsia="游ゴシック" w:cs="游ゴシック"/>
                <w:b w:val="0"/>
                <w:bCs/>
                <w:sz w:val="18"/>
              </w:rPr>
            </w:pPr>
            <w:r>
              <w:rPr>
                <w:rFonts w:hint="eastAsia" w:ascii="游ゴシック" w:hAnsi="游ゴシック" w:eastAsia="游ゴシック" w:cs="游ゴシック"/>
                <w:b w:val="0"/>
                <w:bCs/>
                <w:sz w:val="18"/>
              </w:rPr>
              <w:t>【配属背景】</w:t>
            </w:r>
            <w:r>
              <w:rPr>
                <w:rFonts w:hint="eastAsia" w:ascii="游ゴシック" w:hAnsi="游ゴシック" w:eastAsia="游ゴシック" w:cs="游ゴシック"/>
                <w:b w:val="0"/>
                <w:bCs/>
                <w:sz w:val="18"/>
                <w:lang w:eastAsia="ja-JP"/>
              </w:rPr>
              <w:t>○○</w:t>
            </w:r>
            <w:r>
              <w:rPr>
                <w:rFonts w:hint="eastAsia" w:ascii="游ゴシック" w:hAnsi="游ゴシック" w:eastAsia="游ゴシック" w:cs="游ゴシック"/>
                <w:b w:val="0"/>
                <w:bCs/>
                <w:sz w:val="18"/>
              </w:rPr>
              <w:t>での実績認められ、より深く業務を修得する為ｴﾘｱ新規代理店早期立ち上げ任務で出向</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【業務内容】ﾊﾞﾌﾞﾙ後遺症で既存代理店が多く倒産した</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ｴﾘｱに競合他ﾒｰｶｰﾒｲﾝの新規代理店への拡販</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 xml:space="preserve">【担当地域】 </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の3拠点</w:t>
            </w:r>
          </w:p>
          <w:p>
            <w:pPr>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【ﾎﾟｲﾝﾄ】</w:t>
            </w:r>
          </w:p>
          <w:p>
            <w:pPr>
              <w:spacing w:beforeLines="0" w:afterLines="0"/>
              <w:jc w:val="left"/>
              <w:rPr>
                <w:rFonts w:hint="eastAsia" w:ascii="游ゴシックLight" w:hAnsi="游ゴシックLight" w:eastAsia="游ゴシックLight"/>
                <w:sz w:val="18"/>
              </w:rPr>
            </w:pPr>
            <w:r>
              <w:rPr>
                <w:rFonts w:hint="eastAsia" w:ascii="游ゴシック" w:hAnsi="游ゴシック" w:eastAsia="游ゴシック" w:cs="游ゴシック"/>
                <w:sz w:val="18"/>
                <w:szCs w:val="18"/>
              </w:rPr>
              <w:t>ﾒｲﾝの商流は競合ﾒｰｶｰがすでに抑えており、ﾆｯﾁ市場からの拡販を模索。</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では当社営業にも見向きもされなかった</w:t>
            </w:r>
            <w:r>
              <w:rPr>
                <w:rFonts w:hint="eastAsia" w:ascii="游ゴシック" w:hAnsi="游ゴシック" w:eastAsia="游ゴシック" w:cs="游ゴシック"/>
                <w:sz w:val="18"/>
                <w:szCs w:val="18"/>
                <w:lang w:eastAsia="ja-JP"/>
              </w:rPr>
              <w:t>○○</w:t>
            </w:r>
            <w:r>
              <w:rPr>
                <w:rFonts w:hint="eastAsia" w:ascii="游ゴシックLight" w:hAnsi="游ゴシックLight" w:eastAsia="游ゴシックLight"/>
                <w:sz w:val="18"/>
              </w:rPr>
              <w:t>を競合ﾒｰｶｰが手薄な業者に拡販、半期で200台販売。</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【ｴﾋﾟｿｰﾄﾞ】</w:t>
            </w:r>
          </w:p>
          <w:p>
            <w:pPr>
              <w:spacing w:beforeLines="0" w:afterLines="0"/>
              <w:jc w:val="left"/>
              <w:rPr>
                <w:rFonts w:hint="eastAsia" w:ascii="游ゴシックLight" w:hAnsi="游ゴシックLight" w:eastAsia="游ゴシックLight"/>
                <w:sz w:val="18"/>
              </w:rPr>
            </w:pPr>
            <w:r>
              <w:rPr>
                <w:rFonts w:hint="eastAsia" w:ascii="游ゴシック" w:hAnsi="游ゴシック" w:eastAsia="游ゴシック" w:cs="游ゴシック"/>
                <w:sz w:val="18"/>
                <w:szCs w:val="18"/>
              </w:rPr>
              <w:t>後発という弱みだけでなく、地域要因から物流の遅さもあり、</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ｴﾘｱ営</w:t>
            </w:r>
            <w:r>
              <w:rPr>
                <w:rFonts w:hint="eastAsia" w:ascii="游ゴシック" w:hAnsi="游ゴシック" w:eastAsia="游ゴシック" w:cs="游ゴシック"/>
                <w:sz w:val="18"/>
                <w:szCs w:val="18"/>
                <w:lang w:eastAsia="ja-JP"/>
              </w:rPr>
              <w:t>業</w:t>
            </w:r>
            <w:r>
              <w:rPr>
                <w:rFonts w:hint="eastAsia" w:ascii="游ゴシックLight" w:hAnsi="游ゴシックLight" w:eastAsia="游ゴシックLight"/>
                <w:sz w:val="18"/>
              </w:rPr>
              <w:t>も扱わなかった</w:t>
            </w:r>
            <w:r>
              <w:rPr>
                <w:rFonts w:hint="eastAsia" w:ascii="游ゴシックLight" w:hAnsi="游ゴシックLight" w:eastAsia="游ゴシックLight"/>
                <w:sz w:val="18"/>
                <w:lang w:eastAsia="ja-JP"/>
              </w:rPr>
              <w:t>○○</w:t>
            </w:r>
            <w:r>
              <w:rPr>
                <w:rFonts w:hint="eastAsia" w:ascii="游ゴシック" w:hAnsi="游ゴシック" w:eastAsia="游ゴシック" w:cs="游ゴシック"/>
                <w:sz w:val="18"/>
                <w:szCs w:val="18"/>
              </w:rPr>
              <w:t>を自社物流ｾﾝﾀｰに初の在庫化、即納化、純増売り上げ商材とする。</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に並んだﾎﾞﾃﾞｨがﾌﾞﾙｰの</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は爽やかでした。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350" w:type="dxa"/>
            <w:vMerge w:val="continue"/>
          </w:tcPr>
          <w:p>
            <w:pPr>
              <w:rPr>
                <w:rFonts w:hint="eastAsia" w:ascii="游ゴシック" w:hAnsi="游ゴシック" w:eastAsia="游ゴシック" w:cs="游ゴシック"/>
                <w:sz w:val="18"/>
                <w:szCs w:val="18"/>
                <w:vertAlign w:val="baseline"/>
              </w:rPr>
            </w:pPr>
          </w:p>
        </w:tc>
        <w:tc>
          <w:tcPr>
            <w:tcW w:w="7365" w:type="dxa"/>
            <w:tcBorders>
              <w:top w:val="dotted" w:color="auto" w:sz="4" w:space="0"/>
            </w:tcBorders>
          </w:tcPr>
          <w:p>
            <w:pPr>
              <w:rPr>
                <w:rFonts w:hint="eastAsia" w:ascii="游ゴシック" w:hAnsi="游ゴシック" w:eastAsia="游ゴシック" w:cs="游ゴシック"/>
                <w:sz w:val="18"/>
                <w:szCs w:val="18"/>
                <w:vertAlign w:val="baseline"/>
              </w:rPr>
            </w:pPr>
            <w:r>
              <w:rPr>
                <w:rFonts w:hint="eastAsia" w:ascii="游ゴシック" w:hAnsi="游ゴシック" w:eastAsia="游ゴシック" w:cs="游ゴシック"/>
                <w:sz w:val="18"/>
              </w:rPr>
              <w:t>地場</w:t>
            </w:r>
            <w:r>
              <w:rPr>
                <w:rFonts w:hint="eastAsia" w:ascii="游ゴシック" w:hAnsi="游ゴシック" w:eastAsia="游ゴシック" w:cs="游ゴシック"/>
                <w:sz w:val="18"/>
                <w:lang w:eastAsia="ja-JP"/>
              </w:rPr>
              <w:t>○○</w:t>
            </w:r>
            <w:r>
              <w:rPr>
                <w:rFonts w:hint="eastAsia" w:ascii="游ゴシック" w:hAnsi="游ゴシック" w:eastAsia="游ゴシック" w:cs="游ゴシック"/>
                <w:sz w:val="18"/>
              </w:rPr>
              <w:t>へ期限付き出向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1350" w:type="dxa"/>
            <w:vMerge w:val="restart"/>
          </w:tcPr>
          <w:p>
            <w:pPr>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　　年　　月</w:t>
            </w:r>
          </w:p>
          <w:p>
            <w:pPr>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w:t>
            </w:r>
          </w:p>
          <w:p>
            <w:pPr>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　　年　　月</w:t>
            </w:r>
          </w:p>
          <w:p>
            <w:pPr>
              <w:rPr>
                <w:rFonts w:hint="eastAsia" w:ascii="游ゴシック" w:hAnsi="游ゴシック" w:eastAsia="游ゴシック" w:cs="游ゴシック"/>
                <w:sz w:val="18"/>
                <w:szCs w:val="18"/>
                <w:vertAlign w:val="baseline"/>
                <w:lang w:val="en-US" w:eastAsia="ja-JP"/>
              </w:rPr>
            </w:pPr>
          </w:p>
        </w:tc>
        <w:tc>
          <w:tcPr>
            <w:tcW w:w="7365" w:type="dxa"/>
            <w:tcBorders>
              <w:bottom w:val="dotted" w:color="auto" w:sz="4" w:space="0"/>
            </w:tcBorders>
          </w:tcPr>
          <w:p>
            <w:pPr>
              <w:rPr>
                <w:rFonts w:hint="eastAsia" w:ascii="游ゴシック" w:hAnsi="游ゴシック" w:eastAsia="游ゴシック" w:cs="游ゴシック"/>
                <w:sz w:val="18"/>
                <w:szCs w:val="18"/>
                <w:vertAlign w:val="baseline"/>
              </w:rPr>
            </w:pPr>
            <w:r>
              <w:rPr>
                <w:rFonts w:hint="eastAsia" w:ascii="游ゴシック" w:hAnsi="游ゴシック" w:eastAsia="游ゴシック" w:cs="游ゴシック"/>
                <w:sz w:val="18"/>
                <w:szCs w:val="18"/>
              </w:rPr>
              <w:t>(株</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 xml:space="preserve"> 統合／</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支店</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課 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1350" w:type="dxa"/>
            <w:vMerge w:val="continue"/>
          </w:tcPr>
          <w:p>
            <w:pPr>
              <w:rPr>
                <w:rFonts w:hint="eastAsia" w:ascii="游ゴシック" w:hAnsi="游ゴシック" w:eastAsia="游ゴシック" w:cs="游ゴシック"/>
                <w:sz w:val="18"/>
                <w:szCs w:val="18"/>
                <w:vertAlign w:val="baseline"/>
              </w:rPr>
            </w:pPr>
          </w:p>
        </w:tc>
        <w:tc>
          <w:tcPr>
            <w:tcW w:w="7365" w:type="dxa"/>
            <w:tcBorders>
              <w:top w:val="dotted" w:color="auto" w:sz="4" w:space="0"/>
              <w:bottom w:val="dotted" w:color="auto" w:sz="4" w:space="0"/>
            </w:tcBorders>
          </w:tcPr>
          <w:p>
            <w:pPr>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 xml:space="preserve">【配属背景】 </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営業部隊が同居する激変。</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【業務内容】出身ｷｬﾘｱの異なる旧個社のﾒﾝﾊﾞｰと</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ｶﾞﾊﾞﾅﾝｽ下での運営の安定、総合力の展開。</w:t>
            </w:r>
          </w:p>
          <w:p>
            <w:pPr>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【ﾎﾟｲﾝﾄ】</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ﾏﾈｰｼﾞｬｰとして業績拡大継続、</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 xml:space="preserve">支社営業600名中 </w:t>
            </w:r>
            <w:r>
              <w:rPr>
                <w:rFonts w:hint="eastAsia" w:ascii="游ゴシック" w:hAnsi="游ゴシック" w:eastAsia="游ゴシック" w:cs="游ゴシック"/>
                <w:sz w:val="18"/>
                <w:szCs w:val="18"/>
                <w:lang w:eastAsia="ja-JP"/>
              </w:rPr>
              <w:t>〇〇</w:t>
            </w:r>
            <w:r>
              <w:rPr>
                <w:rFonts w:hint="eastAsia" w:ascii="游ゴシック" w:hAnsi="游ゴシック" w:eastAsia="游ゴシック" w:cs="游ゴシック"/>
                <w:sz w:val="18"/>
                <w:szCs w:val="18"/>
              </w:rPr>
              <w:t>年度業績表彰４位、</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年度5位。課員の最適配置、詳細ﾐｯｼｮﾝの</w:t>
            </w:r>
            <w:r>
              <w:rPr>
                <w:rFonts w:hint="eastAsia" w:ascii="游ゴシック" w:hAnsi="游ゴシック" w:eastAsia="游ゴシック" w:cs="游ゴシック"/>
                <w:sz w:val="18"/>
              </w:rPr>
              <w:t>提示より、支店内4営業課中、自部門の人員は構成比16％だが事業利益構成は38％と支店ﾄｯﾌﾟの貢献。12年売上161,498万規模を16年6,310</w:t>
            </w:r>
            <w:r>
              <w:rPr>
                <w:rFonts w:hint="eastAsia" w:ascii="游ゴシック" w:hAnsi="游ゴシック" w:eastAsia="游ゴシック" w:cs="游ゴシック"/>
                <w:sz w:val="18"/>
                <w:szCs w:val="18"/>
              </w:rPr>
              <w:t>万と、</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余波でｼｪｱが下落基調の中、1億5千万増を達成。</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【ｴﾋﾟｿｰﾄﾞ】</w:t>
            </w:r>
          </w:p>
          <w:p>
            <w:pPr>
              <w:spacing w:beforeLines="0" w:afterLines="0"/>
              <w:jc w:val="left"/>
              <w:rPr>
                <w:rFonts w:hint="eastAsia" w:ascii="游ゴシック" w:hAnsi="游ゴシック" w:eastAsia="游ゴシック" w:cs="游ゴシック"/>
                <w:sz w:val="18"/>
                <w:szCs w:val="18"/>
                <w:vertAlign w:val="baseline"/>
              </w:rPr>
            </w:pP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での初採用。</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社牙城</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案件にて</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支社でﾌﾟﾚｾﾞﾝを実施、</w:t>
            </w:r>
            <w:r>
              <w:rPr>
                <w:rFonts w:hint="eastAsia" w:ascii="游ゴシック" w:hAnsi="游ゴシック" w:eastAsia="游ゴシック" w:cs="游ゴシック"/>
                <w:sz w:val="18"/>
                <w:szCs w:val="18"/>
                <w:lang w:eastAsia="ja-JP"/>
              </w:rPr>
              <w:t>○○</w:t>
            </w:r>
            <w:r>
              <w:rPr>
                <w:rFonts w:hint="eastAsia" w:ascii="游ゴシックLight" w:hAnsi="游ゴシックLight" w:eastAsia="游ゴシックLight"/>
                <w:sz w:val="18"/>
              </w:rPr>
              <w:t>にて初採</w:t>
            </w:r>
            <w:r>
              <w:rPr>
                <w:rFonts w:hint="eastAsia" w:ascii="游ゴシック" w:hAnsi="游ゴシック" w:eastAsia="游ゴシック" w:cs="游ゴシック"/>
                <w:sz w:val="18"/>
                <w:szCs w:val="18"/>
              </w:rPr>
              <w:t>用。</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案件での受注、95％のｼｪｱを</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社が占める市場において、</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へ</w:t>
            </w:r>
            <w:r>
              <w:rPr>
                <w:rFonts w:hint="eastAsia" w:ascii="游ゴシックLight" w:hAnsi="游ゴシックLight" w:eastAsia="游ゴシックLight"/>
                <w:sz w:val="18"/>
              </w:rPr>
              <w:t>関係の強い代理店を使う枠組みを構築、</w:t>
            </w:r>
            <w:r>
              <w:rPr>
                <w:rFonts w:hint="eastAsia" w:ascii="游ゴシックLight" w:hAnsi="游ゴシックLight" w:eastAsia="游ゴシックLight"/>
                <w:sz w:val="18"/>
                <w:lang w:eastAsia="ja-JP"/>
              </w:rPr>
              <w:t>○○</w:t>
            </w:r>
            <w:r>
              <w:rPr>
                <w:rFonts w:hint="eastAsia" w:ascii="游ゴシックLight" w:hAnsi="游ゴシックLight" w:eastAsia="游ゴシックLight"/>
                <w:sz w:val="18"/>
              </w:rPr>
              <w:t>案件で2件受注。施工中の現場訪問での子供たちの挨拶は爽やかでした。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350" w:type="dxa"/>
            <w:vMerge w:val="continue"/>
          </w:tcPr>
          <w:p>
            <w:pPr>
              <w:rPr>
                <w:rFonts w:hint="eastAsia" w:ascii="游ゴシック" w:hAnsi="游ゴシック" w:eastAsia="游ゴシック" w:cs="游ゴシック"/>
                <w:sz w:val="18"/>
                <w:szCs w:val="18"/>
                <w:vertAlign w:val="baseline"/>
              </w:rPr>
            </w:pPr>
          </w:p>
        </w:tc>
        <w:tc>
          <w:tcPr>
            <w:tcW w:w="7365" w:type="dxa"/>
            <w:tcBorders>
              <w:top w:val="dotted" w:color="auto" w:sz="4" w:space="0"/>
            </w:tcBorders>
          </w:tcPr>
          <w:p>
            <w:pPr>
              <w:rPr>
                <w:rFonts w:hint="eastAsia" w:ascii="游ゴシック" w:hAnsi="游ゴシック" w:eastAsia="游ゴシックLight" w:cs="游ゴシック"/>
                <w:sz w:val="18"/>
                <w:szCs w:val="18"/>
                <w:vertAlign w:val="baseline"/>
                <w:lang w:eastAsia="ja-JP"/>
              </w:rPr>
            </w:pPr>
            <w:r>
              <w:rPr>
                <w:rFonts w:hint="eastAsia" w:ascii="游ゴシックLight" w:hAnsi="游ゴシックLight" w:eastAsia="游ゴシックLight"/>
                <w:sz w:val="18"/>
              </w:rPr>
              <w:t>課員4−</w:t>
            </w:r>
            <w:r>
              <w:rPr>
                <w:rFonts w:hint="eastAsia" w:ascii="游ゴシックLight" w:hAnsi="游ゴシックLight" w:eastAsia="游ゴシックLight"/>
                <w:sz w:val="18"/>
                <w:lang w:val="en-US" w:eastAsia="ja-JP"/>
              </w:rPr>
              <w:t>5</w:t>
            </w:r>
            <w:r>
              <w:rPr>
                <w:rFonts w:hint="eastAsia" w:ascii="游ゴシックLight" w:hAnsi="游ゴシックLight" w:eastAsia="游ゴシックLight"/>
                <w:sz w:val="18"/>
              </w:rPr>
              <w:t>名</w:t>
            </w:r>
            <w:r>
              <w:rPr>
                <w:rFonts w:hint="eastAsia" w:ascii="游ゴシックLight" w:hAnsi="游ゴシックLight" w:eastAsia="游ゴシックLight"/>
                <w:sz w:val="18"/>
                <w:lang w:eastAsia="ja-JP"/>
              </w:rPr>
              <w:t>　</w:t>
            </w:r>
            <w:r>
              <w:rPr>
                <w:rFonts w:hint="eastAsia" w:ascii="游ゴシック" w:hAnsi="游ゴシック" w:eastAsia="游ゴシック" w:cs="游ゴシック"/>
                <w:sz w:val="18"/>
                <w:lang w:eastAsia="ja-JP"/>
              </w:rPr>
              <w:t>マネジメント</w:t>
            </w:r>
          </w:p>
        </w:tc>
      </w:tr>
    </w:tbl>
    <w:p/>
    <w:p/>
    <w:p/>
    <w:p/>
    <w:p/>
    <w:p/>
    <w:p/>
    <w:p/>
    <w:p/>
    <w:p/>
    <w:p/>
    <w:p/>
    <w:p/>
    <w:p/>
    <w:p/>
    <w:p>
      <w:pPr>
        <w:jc w:val="center"/>
        <w:rPr>
          <w:rFonts w:hint="eastAsia" w:eastAsiaTheme="minorEastAsia"/>
          <w:lang w:eastAsia="ja-JP"/>
        </w:rPr>
      </w:pPr>
      <w:bookmarkStart w:id="0" w:name="_GoBack"/>
      <w:bookmarkEnd w:id="0"/>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■活かせる経験・知識</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【基本スキル】</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◆変化への対応、順応性</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での経験より多様性の尊重、変化に対応する事の必然性を痛感しております。</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◆状況認識・把握力</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においてステークホールダーの動向・各工程を俯瞰し把握できなければ成立しない。</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◆正確な情報伝達力</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より商品不具合発生時に、何が必要で優先か各開発・品証部門への迅速かつ正確な指示能力が必須。</w:t>
      </w:r>
    </w:p>
    <w:p>
      <w:pPr>
        <w:spacing w:beforeLines="0" w:afterLines="0"/>
        <w:jc w:val="left"/>
        <w:rPr>
          <w:rFonts w:hint="eastAsia" w:ascii="游ゴシック" w:hAnsi="游ゴシック" w:eastAsia="游ゴシック" w:cs="游ゴシック"/>
          <w:sz w:val="18"/>
          <w:szCs w:val="18"/>
        </w:rPr>
      </w:pP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【マネジメント力】</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◆方向性、戦略立案・組織運営</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上述職務経歴のとおりＰＤＣＡサイクルはもとより、人を活かす事ができるとの評価が私の最大の誇りです。年⻑者、新卒、キャリア採用者複数名マネジメン経験あり。</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◆SV 業務経験</w:t>
      </w:r>
    </w:p>
    <w:p>
      <w:pPr>
        <w:spacing w:beforeLines="0" w:afterLines="0"/>
        <w:jc w:val="left"/>
        <w:rPr>
          <w:rFonts w:hint="eastAsia" w:ascii="游ゴシック" w:hAnsi="游ゴシック" w:eastAsia="游ゴシック" w:cs="游ゴシック"/>
          <w:sz w:val="18"/>
        </w:rPr>
      </w:pPr>
      <w:r>
        <w:rPr>
          <w:rFonts w:hint="eastAsia" w:ascii="游ゴシック" w:hAnsi="游ゴシック" w:eastAsia="游ゴシック" w:cs="游ゴシック"/>
          <w:sz w:val="18"/>
          <w:szCs w:val="18"/>
        </w:rPr>
        <w:t>担当代理店への商品勉強会、ｾｰﾙ企画立案、新人育成、ｴﾘｱ戦</w:t>
      </w:r>
      <w:r>
        <w:rPr>
          <w:rFonts w:hint="eastAsia" w:ascii="游ゴシック" w:hAnsi="游ゴシック" w:eastAsia="游ゴシック" w:cs="游ゴシック"/>
          <w:sz w:val="18"/>
        </w:rPr>
        <w:t>略立案により、中･.期的ﾋﾞｼﾞｮﾝに立</w:t>
      </w:r>
      <w:r>
        <w:rPr>
          <w:rFonts w:hint="eastAsia" w:ascii="游ゴシック" w:hAnsi="游ゴシック" w:eastAsia="游ゴシック" w:cs="游ゴシック"/>
          <w:sz w:val="18"/>
        </w:rPr>
        <w:t>った自社事業計画の落とし込み実践経験。</w:t>
      </w:r>
    </w:p>
    <w:p>
      <w:pPr>
        <w:spacing w:beforeLines="0" w:afterLines="0"/>
        <w:jc w:val="left"/>
        <w:rPr>
          <w:rFonts w:hint="eastAsia" w:ascii="游ゴシックLight" w:hAnsi="游ゴシックLight" w:eastAsia="游ゴシックLight"/>
          <w:sz w:val="18"/>
        </w:rPr>
      </w:pP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【その他】</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◆語学力</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組織運営において事象の背景を把握出来なければ、ネイティブ並の語学力も有効に機能しない事例を実体験している。</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製品資料を国内市場に即した内容に翻訳等。TOEIC スコア：655</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 施工対応力</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の施工、ﾒﾝﾃﾅﾝｽ。</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の部品の取り換え。</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の施工指示。 現場にて直接対応する事も多く、</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の施工ができる。</w:t>
      </w:r>
    </w:p>
    <w:p>
      <w:pPr>
        <w:spacing w:beforeLines="0" w:afterLines="0"/>
        <w:jc w:val="left"/>
        <w:rPr>
          <w:rFonts w:hint="eastAsia" w:ascii="游ゴシック" w:hAnsi="游ゴシック" w:eastAsia="游ゴシック" w:cs="游ゴシック"/>
          <w:sz w:val="18"/>
          <w:szCs w:val="18"/>
        </w:rPr>
      </w:pP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■ＰＣスキル</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・パワーポイント：部署の方針発表・活動事例報告プレゼン・セールチラシ作成に活用。</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・エクセル：</w:t>
      </w:r>
      <w:r>
        <w:rPr>
          <w:rFonts w:hint="eastAsia" w:ascii="游ゴシック" w:hAnsi="游ゴシック" w:eastAsia="游ゴシック" w:cs="游ゴシック"/>
          <w:sz w:val="18"/>
          <w:szCs w:val="18"/>
          <w:lang w:eastAsia="ja-JP"/>
        </w:rPr>
        <w:t>○○</w:t>
      </w:r>
      <w:r>
        <w:rPr>
          <w:rFonts w:hint="eastAsia" w:ascii="游ゴシック" w:hAnsi="游ゴシック" w:eastAsia="游ゴシック" w:cs="游ゴシック"/>
          <w:sz w:val="18"/>
          <w:szCs w:val="18"/>
        </w:rPr>
        <w:t>の進捗管理表、他セール等の管理帳票作成に活用。</w:t>
      </w:r>
    </w:p>
    <w:p>
      <w:pPr>
        <w:spacing w:beforeLines="0" w:afterLines="0"/>
        <w:jc w:val="lef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・ワード：各種案内文面、不具合関連外部提出報告作成に活用。</w:t>
      </w:r>
    </w:p>
    <w:p>
      <w:pPr>
        <w:spacing w:beforeLines="0" w:afterLines="0"/>
        <w:jc w:val="left"/>
        <w:rPr>
          <w:rFonts w:hint="eastAsia" w:ascii="游ゴシック" w:hAnsi="游ゴシック" w:eastAsia="游ゴシック" w:cs="游ゴシック"/>
          <w:sz w:val="18"/>
          <w:szCs w:val="18"/>
        </w:rPr>
      </w:pPr>
    </w:p>
    <w:p>
      <w:pPr>
        <w:spacing w:beforeLines="0" w:afterLines="0"/>
        <w:jc w:val="left"/>
        <w:rPr>
          <w:rFonts w:hint="eastAsia" w:ascii="游ゴシック" w:hAnsi="游ゴシック" w:eastAsia="游ゴシック" w:cs="游ゴシック"/>
          <w:sz w:val="18"/>
          <w:szCs w:val="18"/>
        </w:rPr>
      </w:pPr>
    </w:p>
    <w:p>
      <w:pPr>
        <w:spacing w:beforeLines="0" w:afterLines="0"/>
        <w:jc w:val="left"/>
        <w:rPr>
          <w:rFonts w:hint="eastAsia" w:ascii="游ゴシック" w:hAnsi="游ゴシック" w:eastAsia="游ゴシック" w:cs="游ゴシック"/>
          <w:sz w:val="18"/>
          <w:szCs w:val="18"/>
        </w:rPr>
      </w:pPr>
    </w:p>
    <w:p>
      <w:pPr>
        <w:spacing w:beforeLines="0" w:afterLines="0"/>
        <w:jc w:val="left"/>
        <w:rPr>
          <w:rFonts w:hint="eastAsia" w:ascii="游ゴシック" w:hAnsi="游ゴシック" w:eastAsia="游ゴシック" w:cs="游ゴシック"/>
          <w:sz w:val="18"/>
          <w:szCs w:val="18"/>
        </w:rPr>
      </w:pPr>
    </w:p>
    <w:p>
      <w:pPr>
        <w:spacing w:beforeLines="0" w:afterLines="0"/>
        <w:jc w:val="right"/>
        <w:rPr>
          <w:rFonts w:hint="eastAsia" w:ascii="游ゴシック" w:hAnsi="游ゴシック" w:eastAsia="游ゴシック" w:cs="游ゴシック"/>
          <w:sz w:val="18"/>
          <w:szCs w:val="18"/>
        </w:rPr>
      </w:pPr>
      <w:r>
        <w:rPr>
          <w:rFonts w:hint="eastAsia" w:ascii="游ゴシック" w:hAnsi="游ゴシック" w:eastAsia="游ゴシック" w:cs="游ゴシック"/>
          <w:sz w:val="18"/>
          <w:szCs w:val="18"/>
        </w:rPr>
        <w:t>⻑文のご拝読ありがとうございました。</w:t>
      </w:r>
    </w:p>
    <w:p>
      <w:pPr>
        <w:jc w:val="right"/>
        <w:rPr>
          <w:rFonts w:hint="eastAsia" w:ascii="游ゴシック" w:hAnsi="游ゴシック" w:eastAsia="游ゴシック" w:cs="游ゴシック"/>
          <w:sz w:val="18"/>
          <w:szCs w:val="18"/>
          <w:lang w:eastAsia="ja-JP"/>
        </w:rPr>
      </w:pPr>
      <w:r>
        <w:rPr>
          <w:rFonts w:hint="eastAsia" w:ascii="游ゴシック" w:hAnsi="游ゴシック" w:eastAsia="游ゴシック" w:cs="游ゴシック"/>
          <w:sz w:val="18"/>
          <w:szCs w:val="18"/>
          <w:lang w:eastAsia="ja-JP"/>
        </w:rPr>
        <w:t>以上</w:t>
      </w:r>
    </w:p>
    <w:sectPr>
      <w:footerReference r:id="rId3" w:type="default"/>
      <w:pgSz w:w="11906" w:h="16838"/>
      <w:pgMar w:top="1145" w:right="1701" w:bottom="1413"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ＭＳ Ｐゴシック">
    <w:panose1 w:val="020B0600070205080204"/>
    <w:charset w:val="80"/>
    <w:family w:val="swiss"/>
    <w:pitch w:val="default"/>
    <w:sig w:usb0="E00002FF" w:usb1="6AC7FDFB" w:usb2="08000012" w:usb3="00000000" w:csb0="4002009F" w:csb1="DFD70000"/>
  </w:font>
  <w:font w:name="游ゴシック">
    <w:panose1 w:val="020B04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ゴシックLight">
    <w:altName w:val="游明朝"/>
    <w:panose1 w:val="00000000000000000000"/>
    <w:charset w:val="80"/>
    <w:family w:val="auto"/>
    <w:pitch w:val="default"/>
    <w:sig w:usb0="00000000" w:usb1="00000000" w:usb2="00000000" w:usb3="00000000" w:csb0="00020000" w:csb1="00000000"/>
  </w:font>
  <w:font w:name="游明朝">
    <w:panose1 w:val="02020400000000000000"/>
    <w:charset w:val="80"/>
    <w:family w:val="auto"/>
    <w:pitch w:val="default"/>
    <w:sig w:usb0="800002E7" w:usb1="2AC7FCFF" w:usb2="00000012" w:usb3="00000000" w:csb0="2002009F" w:csb1="00000000"/>
  </w:font>
  <w:font w:name="游ゴシック Light">
    <w:panose1 w:val="020B0300000000000000"/>
    <w:charset w:val="80"/>
    <w:family w:val="auto"/>
    <w:pitch w:val="default"/>
    <w:sig w:usb0="E00002FF" w:usb1="2AC7FDFF" w:usb2="00000016" w:usb3="00000000" w:csb0="2002009F" w:csb1="00000000"/>
  </w:font>
  <w:font w:name="HGSｺﾞｼｯｸM">
    <w:panose1 w:val="020B0400000000000000"/>
    <w:charset w:val="80"/>
    <w:family w:val="swiss"/>
    <w:pitch w:val="default"/>
    <w:sig w:usb0="80000283" w:usb1="2AC7ECFC" w:usb2="00000010" w:usb3="00000000" w:csb0="0002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游ゴシック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ＭＳ明朝">
    <w:altName w:val="游明朝"/>
    <w:panose1 w:val="00000000000000000000"/>
    <w:charset w:val="80"/>
    <w:family w:val="auto"/>
    <w:pitch w:val="default"/>
    <w:sig w:usb0="00000000" w:usb1="00000000" w:usb2="00000000" w:usb3="00000000" w:csb0="00020000" w:csb1="00000000"/>
  </w:font>
  <w:font w:name="メイリオ">
    <w:panose1 w:val="020B0604030504040204"/>
    <w:charset w:val="80"/>
    <w:family w:val="auto"/>
    <w:pitch w:val="default"/>
    <w:sig w:usb0="E00002FF" w:usb1="6AC7FFFF" w:usb2="0800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s0lY7tAAAAAF&#10;AQAADwAAAAAAAAABACAAAAAiAAAAZHJzL2Rvd25yZXYueG1sUEsBAhQAFAAAAAgAh07iQFt6QQfP&#10;AgAA5QUAAA4AAAAAAAAAAQAgAAAAHwEAAGRycy9lMm9Eb2MueG1sUEsFBgAAAAAGAAYAWQEAAGAG&#10;AAAAAA==&#10;">
              <v:fill on="f" focussize="0,0"/>
              <v:stroke on="f" weight="0.5pt"/>
              <v:imagedata o:title=""/>
              <o:lock v:ext="edit" aspectratio="f"/>
              <v:textbox inset="0mm,0mm,0mm,0mm" style="mso-fit-shape-to-text:t;">
                <w:txbxContent>
                  <w:p>
                    <w:pPr>
                      <w:pStyle w:val="3"/>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8437EC"/>
    <w:rsid w:val="6C3E0E70"/>
    <w:rsid w:val="79524EE6"/>
    <w:rsid w:val="7EE4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0"/>
    <w:pPr>
      <w:keepNext/>
      <w:outlineLvl w:val="0"/>
    </w:pPr>
    <w:rPr>
      <w:rFonts w:ascii="Arial" w:hAnsi="Arial" w:eastAsia="ＭＳ ゴシック"/>
      <w:sz w:val="2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pPr>
  </w:style>
  <w:style w:type="paragraph" w:styleId="4">
    <w:name w:val="header"/>
    <w:basedOn w:val="1"/>
    <w:uiPriority w:val="0"/>
    <w:pPr>
      <w:tabs>
        <w:tab w:val="center" w:pos="4153"/>
        <w:tab w:val="right" w:pos="8306"/>
      </w:tabs>
      <w:snapToGrid w:val="0"/>
    </w:p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2023-03-02T06:22:00Z</dcterms:created>
  <dc:creator>puce0</dc:creator>
  <cp:lastModifiedBy>puce0</cp:lastModifiedBy>
  <dcterms:modified xsi:type="dcterms:W3CDTF">2023-03-02T08:29:29Z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